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jc w:val="center"/>
        <w:rPr>
          <w:b/>
          <w:bCs/>
          <w:color w:val="000000"/>
          <w:sz w:val="32"/>
          <w:szCs w:val="24"/>
        </w:rPr>
      </w:pPr>
      <w:r>
        <w:rPr>
          <w:rFonts w:hint="eastAsia"/>
          <w:b/>
          <w:bCs/>
          <w:color w:val="000000"/>
          <w:sz w:val="32"/>
          <w:szCs w:val="24"/>
        </w:rPr>
        <w:t>山东万达化工有限公司30000吨/年滑溜水生产项目</w:t>
      </w:r>
    </w:p>
    <w:p>
      <w:pPr>
        <w:spacing w:line="360" w:lineRule="auto"/>
        <w:ind w:firstLine="0" w:firstLineChars="0"/>
        <w:jc w:val="center"/>
        <w:rPr>
          <w:b/>
          <w:bCs/>
          <w:color w:val="000000"/>
          <w:sz w:val="32"/>
          <w:szCs w:val="24"/>
        </w:rPr>
      </w:pPr>
      <w:r>
        <w:rPr>
          <w:b/>
          <w:bCs/>
          <w:color w:val="000000"/>
          <w:sz w:val="32"/>
          <w:szCs w:val="24"/>
        </w:rPr>
        <w:t>环境影响评价公众参与第一次公示</w:t>
      </w:r>
    </w:p>
    <w:p>
      <w:pPr>
        <w:spacing w:line="360" w:lineRule="auto"/>
        <w:ind w:firstLine="0" w:firstLineChars="0"/>
        <w:jc w:val="center"/>
        <w:rPr>
          <w:b/>
          <w:bCs/>
          <w:color w:val="000000"/>
          <w:sz w:val="32"/>
          <w:szCs w:val="24"/>
        </w:rPr>
      </w:pP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rFonts w:hint="eastAsia"/>
          <w:color w:val="000000"/>
          <w:szCs w:val="24"/>
        </w:rPr>
        <w:t>根据《环境影响评价公众参与暂行办法》（部令第4号）相关要求，现将</w:t>
      </w:r>
      <w:r>
        <w:rPr>
          <w:rFonts w:hint="eastAsia"/>
          <w:color w:val="000000"/>
        </w:rPr>
        <w:t>山东万达化工有限公司30000吨/年滑溜水生产项目</w:t>
      </w:r>
      <w:r>
        <w:rPr>
          <w:rFonts w:hint="eastAsia"/>
          <w:color w:val="000000"/>
          <w:szCs w:val="24"/>
        </w:rPr>
        <w:t>环境影响评价相关信息公告如下：</w:t>
      </w:r>
    </w:p>
    <w:p>
      <w:pPr>
        <w:spacing w:line="360" w:lineRule="auto"/>
        <w:ind w:firstLine="0" w:firstLineChars="0"/>
        <w:outlineLvl w:val="0"/>
        <w:rPr>
          <w:b/>
          <w:color w:val="000000"/>
          <w:szCs w:val="24"/>
        </w:rPr>
      </w:pPr>
      <w:r>
        <w:rPr>
          <w:b/>
          <w:color w:val="000000"/>
          <w:szCs w:val="24"/>
        </w:rPr>
        <w:t>一、建设项目情况简述</w:t>
      </w:r>
    </w:p>
    <w:p>
      <w:pPr>
        <w:spacing w:line="360" w:lineRule="auto"/>
        <w:ind w:firstLine="480"/>
        <w:rPr>
          <w:color w:val="000000"/>
          <w:szCs w:val="24"/>
        </w:rPr>
      </w:pPr>
      <w:bookmarkStart w:id="0" w:name="_Toc275712316"/>
      <w:bookmarkStart w:id="1" w:name="_Toc270942412"/>
      <w:r>
        <w:rPr>
          <w:rFonts w:hint="eastAsia"/>
          <w:color w:val="000000"/>
          <w:szCs w:val="24"/>
        </w:rPr>
        <w:t>项目名称：</w:t>
      </w:r>
      <w:r>
        <w:rPr>
          <w:rFonts w:hint="eastAsia"/>
          <w:color w:val="000000"/>
        </w:rPr>
        <w:t>30000吨/年滑溜水生产项目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项目概况：</w:t>
      </w:r>
      <w:r>
        <w:rPr>
          <w:rFonts w:hint="eastAsia"/>
          <w:color w:val="000000"/>
          <w:szCs w:val="24"/>
        </w:rPr>
        <w:t>该项目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位于胜坨化工产业园胜坨路以北、万达路以西、富民路以东、胜景路以南</w:t>
      </w:r>
      <w:r>
        <w:rPr>
          <w:rFonts w:hint="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/>
          <w:szCs w:val="24"/>
        </w:rPr>
        <w:t>山东万达化工有限公司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南厂区</w:t>
      </w:r>
      <w:r>
        <w:rPr>
          <w:rFonts w:hint="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院内，</w:t>
      </w:r>
      <w:r>
        <w:rPr>
          <w:rFonts w:hint="eastAsia"/>
          <w:color w:val="000000"/>
          <w:szCs w:val="24"/>
        </w:rPr>
        <w:t>利用厂区原有新二车间（现有5000吨/年MBS生产车间）厂房（该项目位于原新二车间的东侧，占用厂房面积约562平方米）进行改造建设，主要是在原有生产厂房内增加分散乳化机、清洗机、制冷机、螺杆泵、旋振筛等设备。配套的公用工程设施和辅助工程设施依托厂区原有设施。</w:t>
      </w:r>
      <w:r>
        <w:rPr>
          <w:color w:val="000000"/>
          <w:szCs w:val="24"/>
        </w:rPr>
        <w:t>项目</w:t>
      </w:r>
      <w:r>
        <w:rPr>
          <w:rFonts w:hint="eastAsia"/>
          <w:color w:val="000000"/>
          <w:szCs w:val="24"/>
        </w:rPr>
        <w:t>总投资650万元</w:t>
      </w:r>
      <w:r>
        <w:rPr>
          <w:color w:val="000000"/>
          <w:szCs w:val="24"/>
        </w:rPr>
        <w:t>，</w:t>
      </w:r>
      <w:r>
        <w:rPr>
          <w:color w:val="2A333C"/>
          <w:shd w:val="clear" w:color="auto" w:fill="FFFFFF"/>
        </w:rPr>
        <w:t>建成后达到</w:t>
      </w:r>
      <w:r>
        <w:rPr>
          <w:rFonts w:hint="eastAsia"/>
          <w:color w:val="2A333C"/>
          <w:shd w:val="clear" w:color="auto" w:fill="FFFFFF"/>
        </w:rPr>
        <w:t>年产</w:t>
      </w:r>
      <w:r>
        <w:rPr>
          <w:color w:val="2A333C"/>
          <w:shd w:val="clear" w:color="auto" w:fill="FFFFFF"/>
        </w:rPr>
        <w:t>30000</w:t>
      </w:r>
      <w:r>
        <w:rPr>
          <w:rFonts w:hint="eastAsia"/>
          <w:color w:val="2A333C"/>
          <w:shd w:val="clear" w:color="auto" w:fill="FFFFFF"/>
        </w:rPr>
        <w:t>t</w:t>
      </w:r>
      <w:r>
        <w:rPr>
          <w:rFonts w:hint="eastAsia"/>
          <w:color w:val="000000"/>
        </w:rPr>
        <w:t>滑溜水</w:t>
      </w:r>
      <w:r>
        <w:rPr>
          <w:color w:val="2A333C"/>
          <w:shd w:val="clear" w:color="auto" w:fill="FFFFFF"/>
        </w:rPr>
        <w:t>的能力</w:t>
      </w:r>
      <w:r>
        <w:rPr>
          <w:color w:val="000000"/>
          <w:kern w:val="0"/>
          <w:szCs w:val="24"/>
          <w:lang w:val="zh-CN"/>
        </w:rPr>
        <w:t>。</w:t>
      </w:r>
    </w:p>
    <w:bookmarkEnd w:id="0"/>
    <w:bookmarkEnd w:id="1"/>
    <w:p>
      <w:pPr>
        <w:spacing w:line="360" w:lineRule="auto"/>
        <w:ind w:firstLine="0" w:firstLineChars="0"/>
        <w:outlineLvl w:val="0"/>
        <w:rPr>
          <w:b/>
          <w:color w:val="000000"/>
          <w:szCs w:val="24"/>
        </w:rPr>
      </w:pPr>
      <w:r>
        <w:rPr>
          <w:rFonts w:hint="eastAsia"/>
          <w:b/>
          <w:color w:val="000000"/>
          <w:szCs w:val="24"/>
        </w:rPr>
        <w:t>二</w:t>
      </w:r>
      <w:r>
        <w:rPr>
          <w:b/>
          <w:color w:val="000000"/>
          <w:szCs w:val="24"/>
        </w:rPr>
        <w:t>、建设单位联系方式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建设单位：</w:t>
      </w:r>
      <w:bookmarkStart w:id="2" w:name="_Hlk96299858"/>
      <w:r>
        <w:rPr>
          <w:rFonts w:hint="eastAsia"/>
          <w:color w:val="000000"/>
          <w:szCs w:val="24"/>
        </w:rPr>
        <w:t>山东万达化工有限公司</w:t>
      </w:r>
    </w:p>
    <w:bookmarkEnd w:id="2"/>
    <w:p>
      <w:pPr>
        <w:spacing w:line="360" w:lineRule="auto"/>
        <w:ind w:firstLine="480"/>
        <w:rPr>
          <w:color w:val="000000"/>
          <w:szCs w:val="24"/>
        </w:rPr>
      </w:pPr>
      <w:r>
        <w:rPr>
          <w:rFonts w:hint="eastAsia"/>
          <w:color w:val="000000"/>
          <w:szCs w:val="24"/>
        </w:rPr>
        <w:t>联 系 人：巴经理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rFonts w:hint="eastAsia"/>
          <w:color w:val="000000"/>
          <w:szCs w:val="24"/>
        </w:rPr>
        <w:t>电    话：</w:t>
      </w:r>
      <w:r>
        <w:rPr>
          <w:color w:val="000000"/>
          <w:szCs w:val="24"/>
        </w:rPr>
        <w:t>18678673391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地    址：</w:t>
      </w:r>
      <w:r>
        <w:rPr>
          <w:rFonts w:hint="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东营市永莘路68号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rFonts w:hint="eastAsia"/>
          <w:color w:val="000000"/>
          <w:szCs w:val="24"/>
        </w:rPr>
        <w:t>邮    编：2575</w:t>
      </w:r>
      <w:r>
        <w:rPr>
          <w:color w:val="000000"/>
          <w:szCs w:val="24"/>
        </w:rPr>
        <w:t>06</w:t>
      </w:r>
    </w:p>
    <w:p>
      <w:pPr>
        <w:spacing w:line="360" w:lineRule="auto"/>
        <w:ind w:firstLine="0" w:firstLineChars="0"/>
        <w:outlineLvl w:val="0"/>
        <w:rPr>
          <w:b/>
          <w:color w:val="000000"/>
          <w:szCs w:val="24"/>
        </w:rPr>
      </w:pPr>
      <w:r>
        <w:rPr>
          <w:rFonts w:hint="eastAsia"/>
          <w:b/>
          <w:color w:val="000000"/>
          <w:szCs w:val="24"/>
        </w:rPr>
        <w:t>三</w:t>
      </w:r>
      <w:r>
        <w:rPr>
          <w:b/>
          <w:color w:val="000000"/>
          <w:szCs w:val="24"/>
        </w:rPr>
        <w:t>、</w:t>
      </w:r>
      <w:r>
        <w:rPr>
          <w:rFonts w:hint="eastAsia"/>
          <w:b/>
          <w:color w:val="000000"/>
          <w:szCs w:val="24"/>
        </w:rPr>
        <w:t>评价</w:t>
      </w:r>
      <w:r>
        <w:rPr>
          <w:b/>
          <w:color w:val="000000"/>
          <w:szCs w:val="24"/>
        </w:rPr>
        <w:t>单位联系方式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环境影响评价机构名称：</w:t>
      </w:r>
      <w:r>
        <w:rPr>
          <w:bCs/>
          <w:color w:val="000000"/>
          <w:szCs w:val="24"/>
        </w:rPr>
        <w:t>山东格林泰克环保技术服务有限公司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联</w:t>
      </w:r>
      <w:r>
        <w:rPr>
          <w:rFonts w:hint="eastAsia"/>
          <w:color w:val="000000"/>
          <w:szCs w:val="24"/>
        </w:rPr>
        <w:t xml:space="preserve"> </w:t>
      </w:r>
      <w:r>
        <w:rPr>
          <w:color w:val="000000"/>
          <w:szCs w:val="24"/>
        </w:rPr>
        <w:t>系</w:t>
      </w:r>
      <w:r>
        <w:rPr>
          <w:rFonts w:hint="eastAsia"/>
          <w:color w:val="000000"/>
          <w:szCs w:val="24"/>
        </w:rPr>
        <w:t xml:space="preserve"> </w:t>
      </w:r>
      <w:r>
        <w:rPr>
          <w:color w:val="000000"/>
          <w:szCs w:val="24"/>
        </w:rPr>
        <w:t>人：</w:t>
      </w:r>
      <w:r>
        <w:rPr>
          <w:rFonts w:hint="eastAsia"/>
          <w:color w:val="000000"/>
          <w:szCs w:val="24"/>
        </w:rPr>
        <w:t>马工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rFonts w:hint="eastAsia"/>
          <w:color w:val="000000"/>
          <w:szCs w:val="24"/>
        </w:rPr>
        <w:t>联系</w:t>
      </w:r>
      <w:r>
        <w:rPr>
          <w:color w:val="000000"/>
          <w:szCs w:val="24"/>
        </w:rPr>
        <w:t>电话（传真）：13255638969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地</w:t>
      </w:r>
      <w:r>
        <w:rPr>
          <w:rFonts w:hint="eastAsia"/>
          <w:color w:val="000000"/>
          <w:szCs w:val="24"/>
        </w:rPr>
        <w:t xml:space="preserve">    </w:t>
      </w:r>
      <w:r>
        <w:rPr>
          <w:color w:val="000000"/>
          <w:szCs w:val="24"/>
        </w:rPr>
        <w:t>址：</w:t>
      </w:r>
      <w:r>
        <w:rPr>
          <w:rFonts w:hint="eastAsia"/>
          <w:color w:val="000000"/>
          <w:szCs w:val="24"/>
        </w:rPr>
        <w:t>山东省东营市东营区庐山路1188号2幢</w:t>
      </w:r>
    </w:p>
    <w:p>
      <w:pPr>
        <w:spacing w:line="360" w:lineRule="auto"/>
        <w:ind w:firstLine="0" w:firstLineChars="0"/>
        <w:outlineLvl w:val="0"/>
        <w:rPr>
          <w:b/>
          <w:color w:val="000000"/>
          <w:szCs w:val="24"/>
        </w:rPr>
      </w:pPr>
      <w:r>
        <w:rPr>
          <w:rFonts w:hint="eastAsia"/>
          <w:b/>
          <w:color w:val="000000"/>
          <w:szCs w:val="24"/>
        </w:rPr>
        <w:t>四</w:t>
      </w:r>
      <w:r>
        <w:rPr>
          <w:b/>
          <w:color w:val="000000"/>
          <w:szCs w:val="24"/>
        </w:rPr>
        <w:t>、</w:t>
      </w:r>
      <w:r>
        <w:rPr>
          <w:rFonts w:hint="eastAsia"/>
          <w:b/>
          <w:color w:val="000000"/>
          <w:szCs w:val="24"/>
        </w:rPr>
        <w:t>公众意见表网络链接</w:t>
      </w:r>
    </w:p>
    <w:p>
      <w:pPr>
        <w:spacing w:line="360" w:lineRule="auto"/>
        <w:ind w:firstLine="480"/>
        <w:rPr>
          <w:color w:val="000000"/>
          <w:szCs w:val="24"/>
        </w:rPr>
      </w:pPr>
      <w:r>
        <w:rPr>
          <w:color w:val="000000"/>
          <w:szCs w:val="24"/>
        </w:rPr>
        <w:t>http://www.mee.gov.cn/xxgk2018/xxgk/xxgk01/201810/t20181024_665329.html</w:t>
      </w:r>
    </w:p>
    <w:p>
      <w:pPr>
        <w:spacing w:line="360" w:lineRule="auto"/>
        <w:ind w:firstLine="0" w:firstLineChars="0"/>
        <w:outlineLvl w:val="0"/>
        <w:rPr>
          <w:b/>
          <w:color w:val="000000"/>
          <w:szCs w:val="24"/>
        </w:rPr>
      </w:pPr>
      <w:r>
        <w:rPr>
          <w:rFonts w:hint="eastAsia"/>
          <w:b/>
          <w:color w:val="000000"/>
          <w:szCs w:val="24"/>
        </w:rPr>
        <w:t>五</w:t>
      </w:r>
      <w:r>
        <w:rPr>
          <w:b/>
          <w:color w:val="000000"/>
          <w:szCs w:val="24"/>
        </w:rPr>
        <w:t>、</w:t>
      </w:r>
      <w:r>
        <w:rPr>
          <w:rFonts w:hint="eastAsia"/>
          <w:b/>
          <w:color w:val="000000"/>
          <w:szCs w:val="24"/>
        </w:rPr>
        <w:t>提交公众意见的方式和途径</w:t>
      </w:r>
    </w:p>
    <w:p>
      <w:pPr>
        <w:spacing w:line="360" w:lineRule="auto"/>
        <w:ind w:firstLine="480"/>
        <w:rPr>
          <w:rFonts w:eastAsia="黑体"/>
          <w:color w:val="000000"/>
          <w:szCs w:val="24"/>
        </w:rPr>
      </w:pPr>
      <w:r>
        <w:rPr>
          <w:color w:val="000000"/>
          <w:szCs w:val="24"/>
        </w:rPr>
        <w:t>公众对</w:t>
      </w:r>
      <w:r>
        <w:rPr>
          <w:rFonts w:hint="eastAsia"/>
          <w:color w:val="000000"/>
          <w:szCs w:val="24"/>
        </w:rPr>
        <w:t>该项目</w:t>
      </w:r>
      <w:r>
        <w:rPr>
          <w:color w:val="000000"/>
          <w:szCs w:val="24"/>
        </w:rPr>
        <w:t>有环境保护意见的，可自本公告发布之日起十</w:t>
      </w:r>
      <w:r>
        <w:rPr>
          <w:rFonts w:hint="eastAsia"/>
          <w:color w:val="000000"/>
          <w:szCs w:val="24"/>
        </w:rPr>
        <w:t>个工作</w:t>
      </w:r>
      <w:r>
        <w:rPr>
          <w:color w:val="000000"/>
          <w:szCs w:val="24"/>
        </w:rPr>
        <w:t>日内，向</w:t>
      </w:r>
      <w:r>
        <w:rPr>
          <w:rFonts w:hint="eastAsia"/>
          <w:color w:val="000000"/>
          <w:szCs w:val="24"/>
        </w:rPr>
        <w:t>该</w:t>
      </w:r>
      <w:r>
        <w:rPr>
          <w:color w:val="000000"/>
          <w:szCs w:val="24"/>
        </w:rPr>
        <w:t>项目建设单位或者环境影响报告书编制单位提出，也可将自己的意见形成书面文字送至当地环境保护主管部门。</w:t>
      </w:r>
    </w:p>
    <w:p>
      <w:pPr>
        <w:spacing w:line="360" w:lineRule="auto"/>
        <w:ind w:firstLine="480"/>
        <w:jc w:val="right"/>
        <w:rPr>
          <w:color w:val="000000"/>
          <w:szCs w:val="24"/>
        </w:rPr>
      </w:pPr>
      <w:r>
        <w:rPr>
          <w:color w:val="000000"/>
          <w:szCs w:val="24"/>
        </w:rPr>
        <w:t>公示发布单位：</w:t>
      </w:r>
      <w:r>
        <w:rPr>
          <w:rFonts w:hint="eastAsia"/>
          <w:color w:val="000000"/>
          <w:szCs w:val="24"/>
        </w:rPr>
        <w:t>山东万达化工有限公司</w:t>
      </w:r>
    </w:p>
    <w:p>
      <w:pPr>
        <w:spacing w:line="360" w:lineRule="auto"/>
        <w:ind w:right="120" w:firstLine="1560" w:firstLineChars="650"/>
        <w:jc w:val="right"/>
        <w:rPr>
          <w:rFonts w:eastAsia="黑体"/>
          <w:color w:val="000000"/>
          <w:szCs w:val="24"/>
        </w:rPr>
      </w:pPr>
      <w:r>
        <w:rPr>
          <w:color w:val="000000"/>
          <w:szCs w:val="24"/>
        </w:rPr>
        <w:t>公示发布时间：2023年12月2</w:t>
      </w:r>
      <w:r>
        <w:rPr>
          <w:rFonts w:hint="eastAsia"/>
          <w:color w:val="000000"/>
          <w:szCs w:val="24"/>
          <w:lang w:val="en-US" w:eastAsia="zh-CN"/>
        </w:rPr>
        <w:t>9</w:t>
      </w:r>
      <w:bookmarkStart w:id="3" w:name="_GoBack"/>
      <w:bookmarkEnd w:id="3"/>
      <w:r>
        <w:rPr>
          <w:color w:val="000000"/>
          <w:szCs w:val="24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40" w:bottom="1440" w:left="144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2E7596-B045-43DC-BD17-331092ADEE2C}">
  <ds:schemaRefs/>
</ds:datastoreItem>
</file>